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E591" w14:textId="1CE7B7AE" w:rsidR="00CF52FA" w:rsidRPr="00CF52FA" w:rsidRDefault="00B97A5F" w:rsidP="00B97A5F">
      <w:pPr>
        <w:keepNext/>
        <w:keepLines/>
        <w:spacing w:before="360"/>
        <w:jc w:val="center"/>
        <w:rPr>
          <w:rFonts w:ascii="Times New Roman Bold" w:hAnsi="Times New Roman Bold"/>
          <w:b/>
          <w:bCs/>
          <w:sz w:val="28"/>
          <w:szCs w:val="40"/>
          <w:rtl/>
        </w:rPr>
      </w:pPr>
      <w:r w:rsidRPr="00B97A5F">
        <w:rPr>
          <w:rFonts w:ascii="Times New Roman Bold" w:hAnsi="Times New Roman Bold"/>
          <w:b/>
          <w:bCs/>
          <w:sz w:val="26"/>
          <w:szCs w:val="36"/>
          <w:rtl/>
        </w:rPr>
        <w:t xml:space="preserve">القواعد المتعلقة </w:t>
      </w:r>
      <w:r w:rsidRPr="00B97A5F">
        <w:rPr>
          <w:rFonts w:ascii="Times New Roman Bold" w:hAnsi="Times New Roman Bold" w:hint="cs"/>
          <w:b/>
          <w:bCs/>
          <w:sz w:val="26"/>
          <w:szCs w:val="36"/>
          <w:rtl/>
        </w:rPr>
        <w:t>بضم</w:t>
      </w:r>
      <w:r w:rsidRPr="00B97A5F">
        <w:rPr>
          <w:rFonts w:ascii="Times New Roman Bold" w:hAnsi="Times New Roman Bold"/>
          <w:b/>
          <w:bCs/>
          <w:sz w:val="26"/>
          <w:szCs w:val="36"/>
          <w:rtl/>
        </w:rPr>
        <w:t xml:space="preserve"> تخصيصات </w:t>
      </w:r>
      <w:r w:rsidRPr="00B97A5F">
        <w:rPr>
          <w:rFonts w:ascii="Times New Roman Bold" w:hAnsi="Times New Roman Bold" w:hint="cs"/>
          <w:b/>
          <w:bCs/>
          <w:sz w:val="26"/>
          <w:szCs w:val="36"/>
          <w:rtl/>
        </w:rPr>
        <w:t>ترددات</w:t>
      </w:r>
      <w:r w:rsidRPr="00B97A5F">
        <w:rPr>
          <w:rFonts w:ascii="Times New Roman Bold" w:hAnsi="Times New Roman Bold"/>
          <w:b/>
          <w:bCs/>
          <w:sz w:val="26"/>
          <w:szCs w:val="36"/>
          <w:rtl/>
        </w:rPr>
        <w:t xml:space="preserve"> </w:t>
      </w:r>
      <w:r w:rsidRPr="00B97A5F">
        <w:rPr>
          <w:rFonts w:ascii="Times New Roman Bold" w:hAnsi="Times New Roman Bold" w:hint="cs"/>
          <w:b/>
          <w:bCs/>
          <w:sz w:val="26"/>
          <w:szCs w:val="36"/>
          <w:rtl/>
        </w:rPr>
        <w:t>ا</w:t>
      </w:r>
      <w:r w:rsidRPr="00B97A5F">
        <w:rPr>
          <w:rFonts w:ascii="Times New Roman Bold" w:hAnsi="Times New Roman Bold"/>
          <w:b/>
          <w:bCs/>
          <w:sz w:val="26"/>
          <w:szCs w:val="36"/>
          <w:rtl/>
        </w:rPr>
        <w:t xml:space="preserve">لشبكات </w:t>
      </w:r>
      <w:r w:rsidRPr="00B97A5F">
        <w:rPr>
          <w:rFonts w:ascii="Times New Roman Bold" w:hAnsi="Times New Roman Bold" w:hint="cs"/>
          <w:b/>
          <w:bCs/>
          <w:sz w:val="26"/>
          <w:szCs w:val="36"/>
          <w:rtl/>
        </w:rPr>
        <w:t>ال</w:t>
      </w:r>
      <w:r w:rsidRPr="00B97A5F">
        <w:rPr>
          <w:rFonts w:ascii="Times New Roman Bold" w:hAnsi="Times New Roman Bold"/>
          <w:b/>
          <w:bCs/>
          <w:sz w:val="26"/>
          <w:szCs w:val="36"/>
          <w:rtl/>
        </w:rPr>
        <w:t xml:space="preserve">مختلفة </w:t>
      </w:r>
      <w:r w:rsidRPr="00B97A5F">
        <w:rPr>
          <w:rFonts w:ascii="Times New Roman Bold" w:hAnsi="Times New Roman Bold" w:hint="cs"/>
          <w:b/>
          <w:bCs/>
          <w:sz w:val="26"/>
          <w:szCs w:val="36"/>
          <w:rtl/>
        </w:rPr>
        <w:t>ال</w:t>
      </w:r>
      <w:r w:rsidRPr="00B97A5F">
        <w:rPr>
          <w:rFonts w:ascii="Times New Roman Bold" w:hAnsi="Times New Roman Bold"/>
          <w:b/>
          <w:bCs/>
          <w:sz w:val="26"/>
          <w:szCs w:val="36"/>
          <w:rtl/>
        </w:rPr>
        <w:t>مستقرة بالنسبة إلى الأرض ‏</w:t>
      </w:r>
      <w:r w:rsidRPr="00B97A5F">
        <w:rPr>
          <w:rFonts w:ascii="Times New Roman Bold" w:hAnsi="Times New Roman Bold" w:hint="cs"/>
          <w:b/>
          <w:bCs/>
          <w:sz w:val="26"/>
          <w:szCs w:val="36"/>
          <w:rtl/>
        </w:rPr>
        <w:t>ال</w:t>
      </w:r>
      <w:r w:rsidRPr="00B97A5F">
        <w:rPr>
          <w:rFonts w:ascii="Times New Roman Bold" w:hAnsi="Times New Roman Bold"/>
          <w:b/>
          <w:bCs/>
          <w:sz w:val="26"/>
          <w:szCs w:val="36"/>
          <w:rtl/>
        </w:rPr>
        <w:t xml:space="preserve">مقدمة من إدارة ما في نفس الموقع المداري </w:t>
      </w:r>
      <w:r w:rsidRPr="00B97A5F">
        <w:rPr>
          <w:rFonts w:ascii="Times New Roman Bold" w:hAnsi="Times New Roman Bold" w:hint="cs"/>
          <w:b/>
          <w:bCs/>
          <w:sz w:val="26"/>
          <w:szCs w:val="36"/>
          <w:rtl/>
        </w:rPr>
        <w:t>في</w:t>
      </w:r>
      <w:r w:rsidRPr="00B97A5F">
        <w:rPr>
          <w:rFonts w:ascii="Times New Roman Bold" w:hAnsi="Times New Roman Bold"/>
          <w:b/>
          <w:bCs/>
          <w:sz w:val="26"/>
          <w:szCs w:val="36"/>
          <w:rtl/>
        </w:rPr>
        <w:t xml:space="preserve"> تخصيصات تردد</w:t>
      </w:r>
      <w:r w:rsidRPr="00B97A5F">
        <w:rPr>
          <w:rFonts w:ascii="Times New Roman Bold" w:hAnsi="Times New Roman Bold" w:hint="cs"/>
          <w:b/>
          <w:bCs/>
          <w:sz w:val="26"/>
          <w:szCs w:val="36"/>
          <w:rtl/>
        </w:rPr>
        <w:t>ات</w:t>
      </w:r>
      <w:r w:rsidRPr="00B97A5F">
        <w:rPr>
          <w:rFonts w:ascii="Times New Roman Bold" w:hAnsi="Times New Roman Bold"/>
          <w:b/>
          <w:bCs/>
          <w:sz w:val="26"/>
          <w:szCs w:val="36"/>
          <w:rtl/>
        </w:rPr>
        <w:t xml:space="preserve"> شبكة ساتلية واحدة</w:t>
      </w:r>
    </w:p>
    <w:p w14:paraId="63DEB0D5" w14:textId="77777777" w:rsidR="00CF52FA" w:rsidRPr="00CF52FA" w:rsidRDefault="00CF52FA" w:rsidP="00CF52FA">
      <w:pPr>
        <w:keepNext/>
        <w:keepLines/>
        <w:tabs>
          <w:tab w:val="clear" w:pos="794"/>
        </w:tabs>
        <w:spacing w:before="360"/>
        <w:ind w:left="1191" w:hanging="1191"/>
        <w:outlineLvl w:val="0"/>
        <w:rPr>
          <w:rFonts w:ascii="Times New Roman Bold" w:hAnsi="Times New Roman Bold"/>
          <w:b/>
          <w:sz w:val="26"/>
          <w:szCs w:val="36"/>
          <w:rtl/>
        </w:rPr>
      </w:pPr>
      <w:r w:rsidRPr="00CF52FA">
        <w:rPr>
          <w:rFonts w:ascii="Times New Roman Bold" w:hAnsi="Times New Roman Bold"/>
          <w:b/>
          <w:bCs/>
          <w:sz w:val="26"/>
          <w:szCs w:val="36"/>
        </w:rPr>
        <w:t>1</w:t>
      </w:r>
      <w:r w:rsidRPr="00CF52FA">
        <w:rPr>
          <w:rFonts w:ascii="Times New Roman Bold" w:hAnsi="Times New Roman Bold" w:hint="cs"/>
          <w:b/>
          <w:bCs/>
          <w:sz w:val="26"/>
          <w:szCs w:val="36"/>
          <w:rtl/>
        </w:rPr>
        <w:tab/>
        <w:t>المقدمة</w:t>
      </w:r>
    </w:p>
    <w:p w14:paraId="7132CE51" w14:textId="28660B81" w:rsidR="00CF52FA" w:rsidRPr="00CF52FA" w:rsidRDefault="00CF52FA" w:rsidP="00CF52FA">
      <w:pPr>
        <w:rPr>
          <w:rtl/>
          <w:lang w:bidi="ar-EG"/>
        </w:rPr>
      </w:pPr>
      <w:r w:rsidRPr="00CF52FA">
        <w:rPr>
          <w:rFonts w:hint="cs"/>
          <w:rtl/>
          <w:lang w:bidi="ar-EG"/>
        </w:rPr>
        <w:t>أحاطت اللجنة علماً بطلب المؤتمر </w:t>
      </w:r>
      <w:r w:rsidRPr="00CF52FA">
        <w:rPr>
          <w:lang w:bidi="ar-EG"/>
        </w:rPr>
        <w:t>WRC</w:t>
      </w:r>
      <w:r w:rsidRPr="00CF52FA">
        <w:rPr>
          <w:lang w:bidi="ar-EG"/>
        </w:rPr>
        <w:sym w:font="Symbol" w:char="F02D"/>
      </w:r>
      <w:r w:rsidRPr="00CF52FA">
        <w:rPr>
          <w:lang w:bidi="ar-EG"/>
        </w:rPr>
        <w:t>12</w:t>
      </w:r>
      <w:r w:rsidRPr="00CF52FA">
        <w:rPr>
          <w:rFonts w:hint="cs"/>
          <w:rtl/>
        </w:rPr>
        <w:t xml:space="preserve"> بشأن وصف مفصل لإجراءات مكتب الاتصالات الراديوية فيما يتعلق بضم تخصيصات تردد</w:t>
      </w:r>
      <w:r w:rsidR="00B97A5F">
        <w:rPr>
          <w:rFonts w:hint="cs"/>
          <w:rtl/>
          <w:lang w:bidi="ar-EG"/>
        </w:rPr>
        <w:t>ات</w:t>
      </w:r>
      <w:r w:rsidRPr="00CF52FA">
        <w:rPr>
          <w:rFonts w:hint="cs"/>
          <w:rtl/>
        </w:rPr>
        <w:t xml:space="preserve"> الشبكات المختلفة المستقرة بالنسبة إلى الأرض </w:t>
      </w:r>
      <w:r w:rsidRPr="00CF52FA">
        <w:t>(GSO)</w:t>
      </w:r>
      <w:r w:rsidRPr="00CF52FA">
        <w:rPr>
          <w:rFonts w:hint="cs"/>
          <w:rtl/>
        </w:rPr>
        <w:t xml:space="preserve"> المقدمة من إدارة ما في نفس الموقع المداري في تخصيصات تردد شبكة ساتلية</w:t>
      </w:r>
      <w:r w:rsidRPr="00CF52FA">
        <w:rPr>
          <w:rFonts w:hint="eastAsia"/>
          <w:rtl/>
        </w:rPr>
        <w:t> </w:t>
      </w:r>
      <w:r w:rsidRPr="00CF52FA">
        <w:rPr>
          <w:rFonts w:hint="cs"/>
          <w:rtl/>
        </w:rPr>
        <w:t>واحدة</w:t>
      </w:r>
      <w:r w:rsidRPr="00CF52FA">
        <w:rPr>
          <w:rFonts w:hint="cs"/>
          <w:rtl/>
          <w:lang w:bidi="ar-EG"/>
        </w:rPr>
        <w:t>.</w:t>
      </w:r>
    </w:p>
    <w:p w14:paraId="4521EBB1" w14:textId="3F32DC2E" w:rsidR="00CF52FA" w:rsidRPr="00CF52FA" w:rsidRDefault="00CF52FA" w:rsidP="00CF52FA">
      <w:pPr>
        <w:rPr>
          <w:rtl/>
          <w:lang w:bidi="ar-EG"/>
        </w:rPr>
      </w:pPr>
      <w:r w:rsidRPr="00CF52FA">
        <w:rPr>
          <w:rFonts w:hint="cs"/>
          <w:rtl/>
          <w:lang w:bidi="ar-EG"/>
        </w:rPr>
        <w:t>وفي هذا الصدد، ترى اللجنة أن ضم تخصيصات التردد</w:t>
      </w:r>
      <w:r w:rsidR="00B97A5F">
        <w:rPr>
          <w:rFonts w:hint="cs"/>
          <w:rtl/>
          <w:lang w:bidi="ar-EG"/>
        </w:rPr>
        <w:t>ات</w:t>
      </w:r>
      <w:r w:rsidRPr="00CF52FA">
        <w:rPr>
          <w:rFonts w:hint="cs"/>
          <w:rtl/>
          <w:lang w:bidi="ar-EG"/>
        </w:rPr>
        <w:t xml:space="preserve"> للشبكات الساتلية العاملة في مدار مستقر بالنسبة إلى الأرض لن</w:t>
      </w:r>
      <w:r w:rsidRPr="00CF52FA">
        <w:rPr>
          <w:rFonts w:hint="eastAsia"/>
          <w:rtl/>
          <w:lang w:bidi="ar-EG"/>
        </w:rPr>
        <w:t> </w:t>
      </w:r>
      <w:r w:rsidRPr="00CF52FA">
        <w:rPr>
          <w:rFonts w:hint="cs"/>
          <w:rtl/>
          <w:lang w:bidi="ar-EG"/>
        </w:rPr>
        <w:t>يمكن تحقيقه إلا للتخصيصات المسجلة في السجل الأساسي الدولي للترددات والمرتبطة بشبكات ساتلية في الموضع المداري نفسه تماماً، بناءً على طلب من الإدارة المبلِّغة عن هذه التخصيصات (أو الإدارة القائمة بمقام مجموعة من إدارات مسماة)، على أن تطبق المبادئ</w:t>
      </w:r>
      <w:r w:rsidRPr="00CF52FA">
        <w:rPr>
          <w:rFonts w:hint="eastAsia"/>
          <w:rtl/>
          <w:lang w:bidi="ar-EG"/>
        </w:rPr>
        <w:t> </w:t>
      </w:r>
      <w:r w:rsidRPr="00CF52FA">
        <w:rPr>
          <w:rFonts w:hint="cs"/>
          <w:rtl/>
          <w:lang w:bidi="ar-EG"/>
        </w:rPr>
        <w:t>التالية.</w:t>
      </w:r>
    </w:p>
    <w:p w14:paraId="415BBF4A" w14:textId="77777777" w:rsidR="00CF52FA" w:rsidRPr="00CF52FA" w:rsidRDefault="00CF52FA" w:rsidP="00CF52FA">
      <w:pPr>
        <w:keepNext/>
        <w:keepLines/>
        <w:tabs>
          <w:tab w:val="clear" w:pos="794"/>
        </w:tabs>
        <w:spacing w:before="360"/>
        <w:ind w:left="1191" w:hanging="1191"/>
        <w:outlineLvl w:val="0"/>
        <w:rPr>
          <w:rFonts w:ascii="Times New Roman Bold" w:hAnsi="Times New Roman Bold"/>
          <w:b/>
          <w:bCs/>
          <w:sz w:val="26"/>
          <w:szCs w:val="36"/>
          <w:rtl/>
          <w:lang w:bidi="ar-EG"/>
        </w:rPr>
      </w:pPr>
      <w:r w:rsidRPr="00CF52FA">
        <w:rPr>
          <w:rFonts w:ascii="Times New Roman Bold" w:hAnsi="Times New Roman Bold"/>
          <w:b/>
          <w:bCs/>
          <w:sz w:val="26"/>
          <w:szCs w:val="36"/>
          <w:lang w:bidi="ar-EG"/>
        </w:rPr>
        <w:t>2</w:t>
      </w:r>
      <w:r w:rsidRPr="00CF52FA">
        <w:rPr>
          <w:rFonts w:ascii="Times New Roman Bold" w:hAnsi="Times New Roman Bold" w:hint="cs"/>
          <w:b/>
          <w:bCs/>
          <w:sz w:val="26"/>
          <w:szCs w:val="36"/>
          <w:rtl/>
          <w:lang w:bidi="ar-EG"/>
        </w:rPr>
        <w:tab/>
        <w:t>هيكل بطاقة التبليغ</w:t>
      </w:r>
    </w:p>
    <w:p w14:paraId="77C6597D" w14:textId="1327E161" w:rsidR="00CF52FA" w:rsidRPr="00CF52FA" w:rsidRDefault="00CF52FA" w:rsidP="00CF52FA">
      <w:pPr>
        <w:rPr>
          <w:rtl/>
        </w:rPr>
      </w:pPr>
      <w:r w:rsidRPr="00CF52FA">
        <w:rPr>
          <w:rFonts w:hint="cs"/>
          <w:rtl/>
          <w:lang w:bidi="ar-EG"/>
        </w:rPr>
        <w:t>تشمل عملية ضم تخصيصات تردد</w:t>
      </w:r>
      <w:r w:rsidR="00B97A5F">
        <w:rPr>
          <w:rFonts w:hint="cs"/>
          <w:rtl/>
          <w:lang w:bidi="ar-EG"/>
        </w:rPr>
        <w:t>ات</w:t>
      </w:r>
      <w:r w:rsidRPr="00CF52FA">
        <w:rPr>
          <w:rFonts w:hint="cs"/>
          <w:rtl/>
          <w:lang w:bidi="ar-EG"/>
        </w:rPr>
        <w:t xml:space="preserve"> مسجلة للعديد من الشبكات الساتلية في شبكة واحدة تجميع جميع البيانات العددية الهجائية لتخصيصات تردد</w:t>
      </w:r>
      <w:r w:rsidR="00B97A5F">
        <w:rPr>
          <w:rFonts w:hint="cs"/>
          <w:rtl/>
          <w:lang w:bidi="ar-EG"/>
        </w:rPr>
        <w:t>ات</w:t>
      </w:r>
      <w:r w:rsidRPr="00CF52FA">
        <w:rPr>
          <w:rFonts w:hint="cs"/>
          <w:rtl/>
          <w:lang w:bidi="ar-EG"/>
        </w:rPr>
        <w:t xml:space="preserve"> الشبكات الساتلية المستقرة بالنسبة إلى الأرض المعنية المدرجة في قاعدة بيانات أنظمة الشبكات الفضائية</w:t>
      </w:r>
      <w:r w:rsidRPr="00CF52FA">
        <w:rPr>
          <w:rFonts w:hint="eastAsia"/>
          <w:rtl/>
          <w:lang w:bidi="ar-EG"/>
        </w:rPr>
        <w:t> </w:t>
      </w:r>
      <w:r w:rsidRPr="00CF52FA">
        <w:rPr>
          <w:lang w:bidi="ar-EG"/>
        </w:rPr>
        <w:t>(SNS)</w:t>
      </w:r>
      <w:r w:rsidRPr="00CF52FA">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CF52FA">
        <w:t>(GIMS)</w:t>
      </w:r>
      <w:r w:rsidRPr="00CF52FA">
        <w:rPr>
          <w:rFonts w:hint="cs"/>
          <w:rtl/>
        </w:rPr>
        <w:t>.</w:t>
      </w:r>
    </w:p>
    <w:p w14:paraId="0F6407ED" w14:textId="77777777"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t>1.2</w:t>
      </w:r>
      <w:r w:rsidRPr="00CF52FA">
        <w:rPr>
          <w:rFonts w:ascii="Times New Roman Bold" w:hAnsi="Times New Roman Bold" w:hint="cs"/>
          <w:b/>
          <w:bCs/>
          <w:sz w:val="24"/>
          <w:szCs w:val="32"/>
          <w:rtl/>
        </w:rPr>
        <w:tab/>
        <w:t>هوية الشبكة الساتلية (التذييل </w:t>
      </w:r>
      <w:r w:rsidRPr="00CF52FA">
        <w:rPr>
          <w:rFonts w:ascii="Times New Roman Bold" w:hAnsi="Times New Roman Bold"/>
          <w:b/>
          <w:bCs/>
          <w:sz w:val="24"/>
          <w:szCs w:val="32"/>
        </w:rPr>
        <w:t>4</w:t>
      </w:r>
      <w:r w:rsidRPr="00CF52FA">
        <w:rPr>
          <w:rFonts w:ascii="Times New Roman Bold" w:hAnsi="Times New Roman Bold" w:hint="cs"/>
          <w:b/>
          <w:bCs/>
          <w:sz w:val="24"/>
          <w:szCs w:val="32"/>
          <w:rtl/>
        </w:rPr>
        <w:t>، الملحق </w:t>
      </w:r>
      <w:r w:rsidRPr="00CF52FA">
        <w:rPr>
          <w:rFonts w:ascii="Times New Roman Bold" w:hAnsi="Times New Roman Bold"/>
          <w:b/>
          <w:bCs/>
          <w:sz w:val="24"/>
          <w:szCs w:val="32"/>
        </w:rPr>
        <w:t>2</w:t>
      </w:r>
      <w:r w:rsidRPr="00CF52FA">
        <w:rPr>
          <w:rFonts w:ascii="Times New Roman Bold" w:hAnsi="Times New Roman Bold" w:hint="cs"/>
          <w:b/>
          <w:bCs/>
          <w:sz w:val="24"/>
          <w:szCs w:val="32"/>
          <w:rtl/>
        </w:rPr>
        <w:t xml:space="preserve">، </w:t>
      </w:r>
      <w:r w:rsidRPr="00CF52FA">
        <w:rPr>
          <w:rFonts w:ascii="Times New Roman Bold" w:hAnsi="Times New Roman Bold"/>
          <w:b/>
          <w:bCs/>
          <w:sz w:val="24"/>
          <w:szCs w:val="32"/>
        </w:rPr>
        <w:t>A1</w:t>
      </w:r>
      <w:r w:rsidRPr="00CF52FA">
        <w:rPr>
          <w:rFonts w:ascii="Times New Roman Bold" w:hAnsi="Times New Roman Bold" w:hint="cs"/>
          <w:b/>
          <w:bCs/>
          <w:sz w:val="24"/>
          <w:szCs w:val="32"/>
          <w:rtl/>
        </w:rPr>
        <w:t>)</w:t>
      </w:r>
    </w:p>
    <w:p w14:paraId="0B90B7CA" w14:textId="77777777" w:rsidR="00CF52FA" w:rsidRPr="00CF52FA" w:rsidRDefault="00CF52FA" w:rsidP="00CF52FA">
      <w:pPr>
        <w:rPr>
          <w:rtl/>
        </w:rPr>
      </w:pPr>
      <w:r w:rsidRPr="00CF52FA">
        <w:rPr>
          <w:rFonts w:hint="cs"/>
          <w:rtl/>
        </w:rPr>
        <w:t>لا تضم إلا الشبكات الساتلية ذات المعلومات المماثلة بالنسبة إلى الإدارة المبلغة:</w:t>
      </w:r>
    </w:p>
    <w:p w14:paraId="49E765B2" w14:textId="77777777" w:rsidR="00CF52FA" w:rsidRPr="00CF52FA" w:rsidRDefault="00CF52FA" w:rsidP="00CF52FA">
      <w:pPr>
        <w:spacing w:before="80"/>
        <w:ind w:left="567" w:hanging="567"/>
        <w:rPr>
          <w:rtl/>
        </w:rPr>
      </w:pPr>
      <w:r w:rsidRPr="00CF52FA">
        <w:rPr>
          <w:rFonts w:hint="cs"/>
          <w:rtl/>
        </w:rPr>
        <w:t>-</w:t>
      </w:r>
      <w:r w:rsidRPr="00CF52FA">
        <w:rPr>
          <w:rtl/>
        </w:rPr>
        <w:tab/>
      </w:r>
      <w:r w:rsidRPr="00CF52FA">
        <w:t>.1.A</w:t>
      </w:r>
      <w:r w:rsidRPr="00CF52FA">
        <w:rPr>
          <w:rtl/>
          <w:lang w:bidi="ar-EG"/>
        </w:rPr>
        <w:t>و.</w:t>
      </w:r>
      <w:r w:rsidRPr="00CF52FA">
        <w:t>1</w:t>
      </w:r>
      <w:r w:rsidRPr="00CF52FA">
        <w:rPr>
          <w:rFonts w:hint="cs"/>
          <w:rtl/>
        </w:rPr>
        <w:tab/>
        <w:t>الإدارة المبلغة</w:t>
      </w:r>
    </w:p>
    <w:p w14:paraId="4D354909" w14:textId="77777777" w:rsidR="00CF52FA" w:rsidRPr="00CF52FA" w:rsidRDefault="00CF52FA" w:rsidP="00CF52FA">
      <w:pPr>
        <w:spacing w:before="80"/>
        <w:ind w:left="567" w:hanging="567"/>
        <w:rPr>
          <w:rtl/>
        </w:rPr>
      </w:pPr>
      <w:r w:rsidRPr="00CF52FA">
        <w:rPr>
          <w:rFonts w:hint="cs"/>
          <w:rtl/>
        </w:rPr>
        <w:t>-</w:t>
      </w:r>
      <w:r w:rsidRPr="00CF52FA">
        <w:rPr>
          <w:rtl/>
        </w:rPr>
        <w:tab/>
      </w:r>
      <w:r w:rsidRPr="00CF52FA">
        <w:t>.1.A</w:t>
      </w:r>
      <w:r w:rsidRPr="00CF52FA">
        <w:rPr>
          <w:rtl/>
          <w:lang w:bidi="ar-EG"/>
        </w:rPr>
        <w:t>و.</w:t>
      </w:r>
      <w:r w:rsidRPr="00CF52FA">
        <w:t>2</w:t>
      </w:r>
      <w:r w:rsidRPr="00CF52FA">
        <w:rPr>
          <w:rFonts w:hint="cs"/>
          <w:rtl/>
        </w:rPr>
        <w:tab/>
        <w:t>مجموعة إدارات</w:t>
      </w:r>
    </w:p>
    <w:p w14:paraId="103FC347" w14:textId="77777777" w:rsidR="00CF52FA" w:rsidRPr="00CF52FA" w:rsidRDefault="00CF52FA" w:rsidP="00CF52FA">
      <w:pPr>
        <w:spacing w:before="80"/>
        <w:ind w:left="567" w:hanging="567"/>
        <w:rPr>
          <w:rtl/>
        </w:rPr>
      </w:pPr>
      <w:r w:rsidRPr="00CF52FA">
        <w:rPr>
          <w:rFonts w:hint="cs"/>
          <w:rtl/>
        </w:rPr>
        <w:t>-</w:t>
      </w:r>
      <w:r w:rsidRPr="00CF52FA">
        <w:rPr>
          <w:rFonts w:hint="cs"/>
          <w:rtl/>
        </w:rPr>
        <w:tab/>
      </w:r>
      <w:r w:rsidRPr="00CF52FA">
        <w:t>.1.A</w:t>
      </w:r>
      <w:r w:rsidRPr="00CF52FA">
        <w:rPr>
          <w:rtl/>
          <w:lang w:bidi="ar-EG"/>
        </w:rPr>
        <w:t>و.</w:t>
      </w:r>
      <w:r w:rsidRPr="00CF52FA">
        <w:t>3</w:t>
      </w:r>
      <w:r w:rsidRPr="00CF52FA">
        <w:rPr>
          <w:rFonts w:hint="cs"/>
          <w:rtl/>
        </w:rPr>
        <w:tab/>
        <w:t>منظمة ساتلية دولية حكومية</w:t>
      </w:r>
    </w:p>
    <w:p w14:paraId="79332892" w14:textId="77777777"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t>2.2</w:t>
      </w:r>
      <w:r w:rsidRPr="00CF52FA">
        <w:rPr>
          <w:rFonts w:ascii="Times New Roman Bold" w:hAnsi="Times New Roman Bold"/>
          <w:b/>
          <w:bCs/>
          <w:sz w:val="24"/>
          <w:szCs w:val="32"/>
        </w:rPr>
        <w:tab/>
      </w:r>
      <w:r w:rsidRPr="00CF52FA">
        <w:rPr>
          <w:rFonts w:ascii="Times New Roman Bold" w:hAnsi="Times New Roman Bold" w:hint="cs"/>
          <w:b/>
          <w:bCs/>
          <w:sz w:val="24"/>
          <w:szCs w:val="32"/>
          <w:rtl/>
        </w:rPr>
        <w:t>معلومات مدارية (التذييل </w:t>
      </w:r>
      <w:r w:rsidRPr="00CF52FA">
        <w:rPr>
          <w:rFonts w:ascii="Times New Roman Bold" w:hAnsi="Times New Roman Bold"/>
          <w:b/>
          <w:bCs/>
          <w:sz w:val="24"/>
          <w:szCs w:val="32"/>
        </w:rPr>
        <w:t>4</w:t>
      </w:r>
      <w:r w:rsidRPr="00CF52FA">
        <w:rPr>
          <w:rFonts w:ascii="Times New Roman Bold" w:hAnsi="Times New Roman Bold" w:hint="cs"/>
          <w:b/>
          <w:bCs/>
          <w:sz w:val="24"/>
          <w:szCs w:val="32"/>
          <w:rtl/>
        </w:rPr>
        <w:t>، الملحق </w:t>
      </w:r>
      <w:r w:rsidRPr="00CF52FA">
        <w:rPr>
          <w:rFonts w:ascii="Times New Roman Bold" w:hAnsi="Times New Roman Bold"/>
          <w:b/>
          <w:bCs/>
          <w:sz w:val="24"/>
          <w:szCs w:val="32"/>
        </w:rPr>
        <w:t>2</w:t>
      </w:r>
      <w:r w:rsidRPr="00CF52FA">
        <w:rPr>
          <w:rFonts w:ascii="Times New Roman Bold" w:hAnsi="Times New Roman Bold" w:hint="cs"/>
          <w:b/>
          <w:bCs/>
          <w:sz w:val="24"/>
          <w:szCs w:val="32"/>
          <w:rtl/>
        </w:rPr>
        <w:t xml:space="preserve">، </w:t>
      </w:r>
      <w:r w:rsidRPr="00CF52FA">
        <w:rPr>
          <w:rFonts w:ascii="Times New Roman Bold" w:hAnsi="Times New Roman Bold"/>
          <w:b/>
          <w:bCs/>
          <w:sz w:val="24"/>
          <w:szCs w:val="32"/>
        </w:rPr>
        <w:t>A4</w:t>
      </w:r>
      <w:r w:rsidRPr="00CF52FA">
        <w:rPr>
          <w:rFonts w:ascii="Times New Roman Bold" w:hAnsi="Times New Roman Bold" w:hint="cs"/>
          <w:b/>
          <w:bCs/>
          <w:sz w:val="24"/>
          <w:szCs w:val="32"/>
          <w:rtl/>
        </w:rPr>
        <w:t>)</w:t>
      </w:r>
    </w:p>
    <w:p w14:paraId="3AA86891" w14:textId="77777777" w:rsidR="00CF52FA" w:rsidRPr="00CF52FA" w:rsidRDefault="00CF52FA" w:rsidP="00CF52FA">
      <w:pPr>
        <w:keepNext/>
        <w:keepLines/>
        <w:rPr>
          <w:rtl/>
        </w:rPr>
      </w:pPr>
      <w:r w:rsidRPr="00CF52FA">
        <w:rPr>
          <w:rFonts w:hint="cs"/>
          <w:rtl/>
        </w:rPr>
        <w:t>تضم الشبكات الساتلية ذات الموضع المداري المماثل (</w:t>
      </w:r>
      <w:r w:rsidRPr="00CF52FA">
        <w:t>.4.A</w:t>
      </w:r>
      <w:r w:rsidRPr="00CF52FA">
        <w:rPr>
          <w:rtl/>
          <w:lang w:bidi="ar-EG"/>
        </w:rPr>
        <w:t>أ</w:t>
      </w:r>
      <w:r w:rsidRPr="00CF52FA">
        <w:t>1.</w:t>
      </w:r>
      <w:r w:rsidRPr="00CF52FA">
        <w:rPr>
          <w:rFonts w:hint="cs"/>
          <w:rtl/>
        </w:rPr>
        <w:t>):</w:t>
      </w:r>
    </w:p>
    <w:p w14:paraId="69C06282" w14:textId="77777777" w:rsidR="00CF52FA" w:rsidRPr="00CF52FA" w:rsidRDefault="00CF52FA" w:rsidP="00CF52FA">
      <w:r w:rsidRPr="00CF52FA">
        <w:rPr>
          <w:rFonts w:hint="cs"/>
          <w:rtl/>
        </w:rPr>
        <w:t>إذا اختلفت قيم التفاوت المسموح به لخط الطول (</w:t>
      </w:r>
      <w:r w:rsidRPr="00CF52FA">
        <w:t>.4.A</w:t>
      </w:r>
      <w:r w:rsidRPr="00CF52FA">
        <w:rPr>
          <w:rtl/>
          <w:lang w:bidi="ar-EG"/>
        </w:rPr>
        <w:t>أ</w:t>
      </w:r>
      <w:r w:rsidRPr="00CF52FA">
        <w:t>2.</w:t>
      </w:r>
      <w:r w:rsidRPr="00CF52FA">
        <w:rPr>
          <w:rtl/>
          <w:lang w:bidi="ar-EG"/>
        </w:rPr>
        <w:t>.أ</w:t>
      </w:r>
      <w:r w:rsidRPr="00CF52FA">
        <w:rPr>
          <w:rFonts w:hint="cs"/>
          <w:rtl/>
          <w:lang w:bidi="ar-EG"/>
        </w:rPr>
        <w:t>.ب</w:t>
      </w:r>
      <w:r w:rsidRPr="00CF52FA">
        <w:rPr>
          <w:rFonts w:hint="cs"/>
          <w:rtl/>
        </w:rPr>
        <w:t>) و/أو انحراف زاوية الميل (</w:t>
      </w:r>
      <w:r w:rsidRPr="00CF52FA">
        <w:t>.4.A</w:t>
      </w:r>
      <w:r w:rsidRPr="00CF52FA">
        <w:rPr>
          <w:rtl/>
          <w:lang w:bidi="ar-EG"/>
        </w:rPr>
        <w:t>أ</w:t>
      </w:r>
      <w:r w:rsidRPr="00CF52FA">
        <w:t>2.</w:t>
      </w:r>
      <w:r w:rsidRPr="00CF52FA">
        <w:rPr>
          <w:rtl/>
          <w:lang w:bidi="ar-EG"/>
        </w:rPr>
        <w:t>.ج</w:t>
      </w:r>
      <w:r w:rsidRPr="00CF52FA">
        <w:rPr>
          <w:rFonts w:hint="cs"/>
          <w:rtl/>
        </w:rPr>
        <w:t>)، تستعمل القيم الأصغر للشبكة الموحدة؛ على أن يكون مفهوماً أن تشغيل الشبكات الساتلية الموحدة يجري ضمن القيم الأصغر للتفاوت المسموح</w:t>
      </w:r>
      <w:r w:rsidRPr="00CF52FA">
        <w:rPr>
          <w:rFonts w:hint="eastAsia"/>
          <w:rtl/>
        </w:rPr>
        <w:t> </w:t>
      </w:r>
      <w:r w:rsidRPr="00CF52FA">
        <w:rPr>
          <w:rFonts w:hint="cs"/>
          <w:rtl/>
        </w:rPr>
        <w:t>به لخط الطول و/أو انحراف زاوية الميل.</w:t>
      </w:r>
    </w:p>
    <w:p w14:paraId="148FFB48" w14:textId="77777777" w:rsidR="00CF52FA" w:rsidRPr="00CF52FA" w:rsidRDefault="00CF52FA" w:rsidP="00CF52FA">
      <w:r w:rsidRPr="00CF52FA">
        <w:br w:type="page"/>
      </w:r>
    </w:p>
    <w:p w14:paraId="72A7BBC4" w14:textId="1C031B4B"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lastRenderedPageBreak/>
        <w:t>3.2</w:t>
      </w:r>
      <w:r w:rsidRPr="00CF52FA">
        <w:rPr>
          <w:rFonts w:ascii="Times New Roman Bold" w:hAnsi="Times New Roman Bold" w:hint="cs"/>
          <w:b/>
          <w:bCs/>
          <w:sz w:val="24"/>
          <w:szCs w:val="32"/>
          <w:rtl/>
        </w:rPr>
        <w:tab/>
        <w:t>خصائص حزم الهوائيات ومجموعة تخصيصات تردد</w:t>
      </w:r>
      <w:r w:rsidR="00B97A5F">
        <w:rPr>
          <w:rFonts w:ascii="Times New Roman Bold" w:hAnsi="Times New Roman Bold" w:hint="cs"/>
          <w:b/>
          <w:bCs/>
          <w:sz w:val="24"/>
          <w:szCs w:val="32"/>
          <w:rtl/>
        </w:rPr>
        <w:t>ات</w:t>
      </w:r>
      <w:r w:rsidRPr="00CF52FA">
        <w:rPr>
          <w:rFonts w:ascii="Times New Roman Bold" w:hAnsi="Times New Roman Bold" w:hint="cs"/>
          <w:b/>
          <w:bCs/>
          <w:sz w:val="24"/>
          <w:szCs w:val="32"/>
          <w:rtl/>
        </w:rPr>
        <w:t xml:space="preserve"> (التذييل </w:t>
      </w:r>
      <w:r w:rsidRPr="00CF52FA">
        <w:rPr>
          <w:rFonts w:ascii="Times New Roman Bold" w:hAnsi="Times New Roman Bold"/>
          <w:b/>
          <w:bCs/>
          <w:sz w:val="24"/>
          <w:szCs w:val="32"/>
        </w:rPr>
        <w:t>4</w:t>
      </w:r>
      <w:r w:rsidRPr="00CF52FA">
        <w:rPr>
          <w:rFonts w:ascii="Times New Roman Bold" w:hAnsi="Times New Roman Bold" w:hint="cs"/>
          <w:b/>
          <w:bCs/>
          <w:sz w:val="24"/>
          <w:szCs w:val="32"/>
          <w:rtl/>
        </w:rPr>
        <w:t>، الملحق </w:t>
      </w:r>
      <w:r w:rsidRPr="00CF52FA">
        <w:rPr>
          <w:rFonts w:ascii="Times New Roman Bold" w:hAnsi="Times New Roman Bold"/>
          <w:b/>
          <w:bCs/>
          <w:sz w:val="24"/>
          <w:szCs w:val="32"/>
        </w:rPr>
        <w:t>2</w:t>
      </w:r>
      <w:r w:rsidRPr="00CF52FA">
        <w:rPr>
          <w:rFonts w:ascii="Times New Roman Bold" w:hAnsi="Times New Roman Bold" w:hint="cs"/>
          <w:b/>
          <w:bCs/>
          <w:sz w:val="24"/>
          <w:szCs w:val="32"/>
          <w:rtl/>
        </w:rPr>
        <w:t>، </w:t>
      </w:r>
      <w:r w:rsidRPr="00CF52FA">
        <w:rPr>
          <w:rFonts w:ascii="Times New Roman Bold" w:hAnsi="Times New Roman Bold"/>
          <w:b/>
          <w:bCs/>
          <w:sz w:val="24"/>
          <w:szCs w:val="32"/>
        </w:rPr>
        <w:t>B</w:t>
      </w:r>
      <w:r w:rsidRPr="00CF52FA">
        <w:rPr>
          <w:rFonts w:ascii="Times New Roman Bold" w:hAnsi="Times New Roman Bold" w:hint="cs"/>
          <w:b/>
          <w:bCs/>
          <w:sz w:val="24"/>
          <w:szCs w:val="32"/>
          <w:rtl/>
        </w:rPr>
        <w:t xml:space="preserve"> و</w:t>
      </w:r>
      <w:r w:rsidRPr="00CF52FA">
        <w:rPr>
          <w:rFonts w:ascii="Times New Roman Bold" w:hAnsi="Times New Roman Bold"/>
          <w:b/>
          <w:bCs/>
          <w:sz w:val="24"/>
          <w:szCs w:val="32"/>
        </w:rPr>
        <w:t>C</w:t>
      </w:r>
      <w:r w:rsidRPr="00CF52FA">
        <w:rPr>
          <w:rFonts w:ascii="Times New Roman Bold" w:hAnsi="Times New Roman Bold" w:hint="cs"/>
          <w:b/>
          <w:bCs/>
          <w:sz w:val="24"/>
          <w:szCs w:val="32"/>
          <w:rtl/>
        </w:rPr>
        <w:t>)</w:t>
      </w:r>
    </w:p>
    <w:p w14:paraId="27DB3A67" w14:textId="77777777" w:rsidR="00CF52FA" w:rsidRPr="00CF52FA" w:rsidRDefault="00CF52FA" w:rsidP="00CF52FA">
      <w:pPr>
        <w:keepNext/>
        <w:keepLines/>
        <w:rPr>
          <w:rtl/>
        </w:rPr>
      </w:pPr>
      <w:r w:rsidRPr="00CF52FA">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205C3FFC" w14:textId="56AF6D3D" w:rsidR="00CF52FA" w:rsidRPr="00CF52FA" w:rsidRDefault="00CF52FA" w:rsidP="00CF52FA">
      <w:pPr>
        <w:rPr>
          <w:rtl/>
        </w:rPr>
      </w:pPr>
      <w:r w:rsidRPr="00CF52FA">
        <w:rPr>
          <w:rFonts w:hint="cs"/>
          <w:rtl/>
        </w:rPr>
        <w:t>تظل خصائص كل مجموعة تخصيصات تردد</w:t>
      </w:r>
      <w:r w:rsidR="00B97A5F">
        <w:rPr>
          <w:rFonts w:hint="cs"/>
          <w:rtl/>
        </w:rPr>
        <w:t>ات</w:t>
      </w:r>
      <w:r w:rsidRPr="00CF52FA">
        <w:rPr>
          <w:rFonts w:hint="cs"/>
          <w:rtl/>
        </w:rPr>
        <w:t xml:space="preserve"> وأي ملاحظات ترد في السجل الأساسي الدولي للترددات، بما في ذلك، تاريخ استلام المعلومات الكاملة طبقاً للرقم </w:t>
      </w:r>
      <w:r w:rsidRPr="00CF52FA">
        <w:rPr>
          <w:b/>
          <w:bCs/>
        </w:rPr>
        <w:t>34.9</w:t>
      </w:r>
      <w:r w:rsidRPr="00CF52FA">
        <w:rPr>
          <w:rFonts w:hint="cs"/>
          <w:rtl/>
        </w:rPr>
        <w:t xml:space="preserve"> لحزمة هوائي الساتل كما هي بدون تغيير ومنفصلة، بغض النظر عن خصائصها.</w:t>
      </w:r>
    </w:p>
    <w:p w14:paraId="0E0F73BA" w14:textId="77777777" w:rsidR="00CF52FA" w:rsidRPr="00CF52FA" w:rsidRDefault="00CF52FA" w:rsidP="00CF52FA">
      <w:pPr>
        <w:rPr>
          <w:rtl/>
        </w:rPr>
      </w:pPr>
      <w:r w:rsidRPr="00CF52FA">
        <w:rPr>
          <w:rFonts w:hint="cs"/>
          <w:rtl/>
        </w:rPr>
        <w:t>ستجري دراسة محددة على أساس كل حالة على حدة للنظر في بطاقات التبليغ عن الشبكات الساتلية التي تتضمن جداول ربط الحزم وتسمية الحزم، عند ظهور اسم الحزمة نفسها في واحدة أو أكثر من الشبكات الجاري ضمها.</w:t>
      </w:r>
    </w:p>
    <w:p w14:paraId="01D75D7F" w14:textId="77777777"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t>4.2</w:t>
      </w:r>
      <w:r w:rsidRPr="00CF52FA">
        <w:rPr>
          <w:rFonts w:ascii="Times New Roman Bold" w:hAnsi="Times New Roman Bold" w:hint="cs"/>
          <w:b/>
          <w:bCs/>
          <w:sz w:val="24"/>
          <w:szCs w:val="32"/>
          <w:rtl/>
        </w:rPr>
        <w:tab/>
        <w:t>معرف هوية بطاقة التبليغ والمجموعات</w:t>
      </w:r>
    </w:p>
    <w:p w14:paraId="3E2A8A15" w14:textId="1B24B5FC" w:rsidR="00CF52FA" w:rsidRPr="00CF52FA" w:rsidRDefault="00CF52FA" w:rsidP="00CF52FA">
      <w:pPr>
        <w:rPr>
          <w:rtl/>
        </w:rPr>
      </w:pPr>
      <w:r w:rsidRPr="00CF52FA">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w:t>
      </w:r>
      <w:r w:rsidR="00B97A5F">
        <w:rPr>
          <w:rFonts w:hint="cs"/>
          <w:rtl/>
        </w:rPr>
        <w:t>ات</w:t>
      </w:r>
      <w:r w:rsidRPr="00CF52FA">
        <w:rPr>
          <w:rFonts w:hint="cs"/>
          <w:rtl/>
        </w:rPr>
        <w:t xml:space="preserve"> (معرف هوية المجموعة)، بما في ذلك حالة التنسيق.</w:t>
      </w:r>
    </w:p>
    <w:p w14:paraId="01002346" w14:textId="77777777" w:rsidR="00CF52FA" w:rsidRPr="00CF52FA" w:rsidRDefault="00CF52FA" w:rsidP="00CF52FA">
      <w:pPr>
        <w:keepNext/>
        <w:keepLines/>
        <w:tabs>
          <w:tab w:val="clear" w:pos="794"/>
        </w:tabs>
        <w:spacing w:before="360"/>
        <w:ind w:left="1191" w:hanging="1191"/>
        <w:outlineLvl w:val="0"/>
        <w:rPr>
          <w:rFonts w:ascii="Times New Roman Bold" w:hAnsi="Times New Roman Bold"/>
          <w:b/>
          <w:bCs/>
          <w:sz w:val="26"/>
          <w:szCs w:val="36"/>
          <w:rtl/>
          <w:lang w:bidi="ar-EG"/>
        </w:rPr>
      </w:pPr>
      <w:r w:rsidRPr="00CF52FA">
        <w:rPr>
          <w:rFonts w:ascii="Times New Roman Bold" w:hAnsi="Times New Roman Bold"/>
          <w:b/>
          <w:bCs/>
          <w:sz w:val="26"/>
          <w:szCs w:val="36"/>
          <w:lang w:bidi="ar-EG"/>
        </w:rPr>
        <w:t>3</w:t>
      </w:r>
      <w:r w:rsidRPr="00CF52FA">
        <w:rPr>
          <w:rFonts w:ascii="Times New Roman Bold" w:hAnsi="Times New Roman Bold" w:hint="cs"/>
          <w:b/>
          <w:bCs/>
          <w:sz w:val="26"/>
          <w:szCs w:val="36"/>
          <w:rtl/>
          <w:lang w:bidi="ar-EG"/>
        </w:rPr>
        <w:tab/>
        <w:t>النشرة الإعلامية الدولية للترددات الصادرة عن مكتب الاتصالات الراديوية (الخدمات الفضائية) والملحق</w:t>
      </w:r>
      <w:r w:rsidRPr="00CF52FA">
        <w:rPr>
          <w:rFonts w:ascii="Times New Roman Bold" w:hAnsi="Times New Roman Bold" w:hint="eastAsia"/>
          <w:b/>
          <w:bCs/>
          <w:sz w:val="26"/>
          <w:szCs w:val="36"/>
          <w:rtl/>
          <w:lang w:bidi="ar-EG"/>
        </w:rPr>
        <w:t> </w:t>
      </w:r>
      <w:r w:rsidRPr="00CF52FA">
        <w:rPr>
          <w:rFonts w:ascii="Times New Roman Bold" w:hAnsi="Times New Roman Bold" w:hint="cs"/>
          <w:b/>
          <w:bCs/>
          <w:sz w:val="26"/>
          <w:szCs w:val="36"/>
          <w:rtl/>
          <w:lang w:bidi="ar-EG"/>
        </w:rPr>
        <w:t>بها</w:t>
      </w:r>
    </w:p>
    <w:p w14:paraId="7D55DE29" w14:textId="77777777"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t>1.3</w:t>
      </w:r>
      <w:r w:rsidRPr="00CF52FA">
        <w:rPr>
          <w:rFonts w:ascii="Times New Roman Bold" w:hAnsi="Times New Roman Bold" w:hint="cs"/>
          <w:b/>
          <w:bCs/>
          <w:sz w:val="24"/>
          <w:szCs w:val="32"/>
          <w:rtl/>
        </w:rPr>
        <w:tab/>
        <w:t>الجزء </w:t>
      </w:r>
      <w:r w:rsidRPr="00CF52FA">
        <w:rPr>
          <w:rFonts w:ascii="Times New Roman Bold" w:hAnsi="Times New Roman Bold"/>
          <w:b/>
          <w:bCs/>
          <w:sz w:val="24"/>
          <w:szCs w:val="32"/>
        </w:rPr>
        <w:t>I</w:t>
      </w:r>
      <w:r w:rsidRPr="00CF52FA">
        <w:rPr>
          <w:rFonts w:ascii="Times New Roman Bold" w:hAnsi="Times New Roman Bold"/>
          <w:b/>
          <w:bCs/>
          <w:sz w:val="24"/>
          <w:szCs w:val="32"/>
        </w:rPr>
        <w:sym w:font="Symbol" w:char="F02D"/>
      </w:r>
      <w:r w:rsidRPr="00CF52FA">
        <w:rPr>
          <w:rFonts w:ascii="Times New Roman Bold" w:hAnsi="Times New Roman Bold"/>
          <w:b/>
          <w:bCs/>
          <w:sz w:val="24"/>
          <w:szCs w:val="32"/>
        </w:rPr>
        <w:t>S</w:t>
      </w:r>
    </w:p>
    <w:p w14:paraId="6238D1C4" w14:textId="77777777" w:rsidR="00CF52FA" w:rsidRPr="00CF52FA" w:rsidRDefault="00CF52FA" w:rsidP="00CF52FA">
      <w:pPr>
        <w:rPr>
          <w:rtl/>
        </w:rPr>
      </w:pPr>
      <w:r w:rsidRPr="00CF52FA">
        <w:rPr>
          <w:rFonts w:hint="cs"/>
          <w:rtl/>
        </w:rPr>
        <w:t>تنشر المعلومات عن الشبكة المجمعة بما في ذلك إحالات إلى الشبكات الساتلية المعنية في الجزء </w:t>
      </w:r>
      <w:r w:rsidRPr="00CF52FA">
        <w:t>I</w:t>
      </w:r>
      <w:r w:rsidRPr="00CF52FA">
        <w:sym w:font="Symbol" w:char="F02D"/>
      </w:r>
      <w:r w:rsidRPr="00CF52FA">
        <w:t>S</w:t>
      </w:r>
      <w:r w:rsidRPr="00CF52FA">
        <w:rPr>
          <w:rFonts w:hint="cs"/>
          <w:rtl/>
        </w:rPr>
        <w:t xml:space="preserve"> من النشرة </w:t>
      </w:r>
      <w:r w:rsidRPr="00CF52FA">
        <w:t>BR IFIC</w:t>
      </w:r>
      <w:r w:rsidRPr="00CF52FA">
        <w:rPr>
          <w:rFonts w:hint="cs"/>
          <w:rtl/>
        </w:rPr>
        <w:t xml:space="preserve"> (الخدمات الفضائية) وتوزع مع قواعد البيانات ذات الصلة (</w:t>
      </w:r>
      <w:r w:rsidRPr="00CF52FA">
        <w:t>SRS</w:t>
      </w:r>
      <w:r w:rsidRPr="00CF52FA">
        <w:rPr>
          <w:rFonts w:hint="cs"/>
          <w:rtl/>
        </w:rPr>
        <w:t xml:space="preserve"> و</w:t>
      </w:r>
      <w:r w:rsidRPr="00CF52FA">
        <w:t>SPS</w:t>
      </w:r>
      <w:r w:rsidRPr="00CF52FA">
        <w:rPr>
          <w:rFonts w:hint="cs"/>
          <w:rtl/>
        </w:rPr>
        <w:t xml:space="preserve"> و</w:t>
      </w:r>
      <w:r w:rsidRPr="00CF52FA">
        <w:t>AP30B</w:t>
      </w:r>
      <w:r w:rsidRPr="00CF52FA">
        <w:rPr>
          <w:rFonts w:hint="cs"/>
          <w:rtl/>
        </w:rPr>
        <w:t xml:space="preserve"> و</w:t>
      </w:r>
      <w:r w:rsidRPr="00CF52FA">
        <w:t>GIMS</w:t>
      </w:r>
      <w:r w:rsidRPr="00CF52FA">
        <w:rPr>
          <w:rFonts w:hint="cs"/>
          <w:rtl/>
        </w:rPr>
        <w:t xml:space="preserve"> و</w:t>
      </w:r>
      <w:r w:rsidRPr="00CF52FA">
        <w:t>SNL</w:t>
      </w:r>
      <w:r w:rsidRPr="00CF52FA">
        <w:rPr>
          <w:rFonts w:hint="cs"/>
          <w:rtl/>
        </w:rPr>
        <w:t xml:space="preserve">) في القرص المدمج الخاص بالنشرة </w:t>
      </w:r>
      <w:r w:rsidRPr="00CF52FA">
        <w:t>Space BR_IFIC</w:t>
      </w:r>
      <w:r w:rsidRPr="00CF52FA">
        <w:rPr>
          <w:rFonts w:hint="cs"/>
          <w:rtl/>
        </w:rPr>
        <w:t>.</w:t>
      </w:r>
    </w:p>
    <w:p w14:paraId="38D42FC9" w14:textId="77777777" w:rsidR="00CF52FA" w:rsidRPr="00CF52FA" w:rsidRDefault="00CF52FA" w:rsidP="00CF52FA">
      <w:pPr>
        <w:keepNext/>
        <w:keepLines/>
        <w:tabs>
          <w:tab w:val="clear" w:pos="794"/>
        </w:tabs>
        <w:spacing w:before="240"/>
        <w:ind w:left="1191" w:hanging="1191"/>
        <w:outlineLvl w:val="1"/>
        <w:rPr>
          <w:rFonts w:ascii="Times New Roman Bold" w:hAnsi="Times New Roman Bold"/>
          <w:b/>
          <w:bCs/>
          <w:sz w:val="24"/>
          <w:szCs w:val="32"/>
          <w:rtl/>
        </w:rPr>
      </w:pPr>
      <w:r w:rsidRPr="00CF52FA">
        <w:rPr>
          <w:rFonts w:ascii="Times New Roman Bold" w:hAnsi="Times New Roman Bold"/>
          <w:b/>
          <w:bCs/>
          <w:sz w:val="24"/>
          <w:szCs w:val="32"/>
        </w:rPr>
        <w:t>2.3</w:t>
      </w:r>
      <w:r w:rsidRPr="00CF52FA">
        <w:rPr>
          <w:rFonts w:ascii="Times New Roman Bold" w:hAnsi="Times New Roman Bold" w:hint="cs"/>
          <w:b/>
          <w:bCs/>
          <w:sz w:val="24"/>
          <w:szCs w:val="32"/>
          <w:rtl/>
        </w:rPr>
        <w:tab/>
        <w:t>الأقسام الخاصة</w:t>
      </w:r>
    </w:p>
    <w:p w14:paraId="3F39F4DB" w14:textId="77777777" w:rsidR="00CF52FA" w:rsidRPr="00CF52FA" w:rsidRDefault="00CF52FA" w:rsidP="00CF52FA">
      <w:r w:rsidRPr="00CF52FA">
        <w:rPr>
          <w:rFonts w:hint="cs"/>
          <w:rtl/>
        </w:rPr>
        <w:t>الأقسام الخاصة (</w:t>
      </w:r>
      <w:r w:rsidRPr="00CF52FA">
        <w:t>API/A</w:t>
      </w:r>
      <w:r w:rsidRPr="00CF52FA">
        <w:rPr>
          <w:rFonts w:hint="cs"/>
          <w:rtl/>
        </w:rPr>
        <w:t xml:space="preserve"> و</w:t>
      </w:r>
      <w:r w:rsidRPr="00CF52FA">
        <w:t>CR/C</w:t>
      </w:r>
      <w:r w:rsidRPr="00CF52FA">
        <w:rPr>
          <w:rFonts w:hint="cs"/>
          <w:rtl/>
        </w:rPr>
        <w:t xml:space="preserve"> و</w:t>
      </w:r>
      <w:r w:rsidRPr="00CF52FA">
        <w:t>CR/D</w:t>
      </w:r>
      <w:r w:rsidRPr="00CF52FA">
        <w:rPr>
          <w:rFonts w:hint="cs"/>
          <w:rtl/>
        </w:rPr>
        <w:t xml:space="preserve"> و</w:t>
      </w:r>
      <w:r w:rsidRPr="00CF52FA">
        <w:t>AP30/E</w:t>
      </w:r>
      <w:r w:rsidRPr="00CF52FA">
        <w:rPr>
          <w:rFonts w:hint="cs"/>
          <w:rtl/>
        </w:rPr>
        <w:t xml:space="preserve"> و</w:t>
      </w:r>
      <w:r w:rsidRPr="00CF52FA">
        <w:t>AP30A/E</w:t>
      </w:r>
      <w:r w:rsidRPr="00CF52FA">
        <w:rPr>
          <w:rFonts w:hint="cs"/>
          <w:rtl/>
        </w:rPr>
        <w:t xml:space="preserve"> و</w:t>
      </w:r>
      <w:r w:rsidRPr="00CF52FA">
        <w:t>AP30</w:t>
      </w:r>
      <w:r w:rsidRPr="00CF52FA">
        <w:sym w:font="Symbol" w:char="F02D"/>
      </w:r>
      <w:r w:rsidRPr="00CF52FA">
        <w:t>30A/E/</w:t>
      </w:r>
      <w:r w:rsidRPr="00CF52FA">
        <w:rPr>
          <w:rFonts w:hint="cs"/>
          <w:rtl/>
        </w:rPr>
        <w:t xml:space="preserve"> و</w:t>
      </w:r>
      <w:r w:rsidRPr="00CF52FA">
        <w:t>AP30B/A6B</w:t>
      </w:r>
      <w:r w:rsidRPr="00CF52FA">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CF52FA">
        <w:t>I</w:t>
      </w:r>
      <w:r w:rsidRPr="00CF52FA">
        <w:sym w:font="Symbol" w:char="F02D"/>
      </w:r>
      <w:r w:rsidRPr="00CF52FA">
        <w:t>S</w:t>
      </w:r>
      <w:r w:rsidRPr="00CF52FA">
        <w:rPr>
          <w:rFonts w:hint="cs"/>
          <w:rtl/>
        </w:rPr>
        <w:t xml:space="preserve"> للشبكات الساتلية المجمعة في البند </w:t>
      </w:r>
      <w:r w:rsidRPr="00CF52FA">
        <w:t>13.A</w:t>
      </w:r>
      <w:r w:rsidRPr="00CF52FA">
        <w:rPr>
          <w:rFonts w:hint="cs"/>
          <w:rtl/>
        </w:rPr>
        <w:t xml:space="preserve"> بالتذييل </w:t>
      </w:r>
      <w:r w:rsidRPr="00CF52FA">
        <w:t>4</w:t>
      </w:r>
      <w:r w:rsidRPr="00CF52FA">
        <w:rPr>
          <w:rFonts w:hint="cs"/>
          <w:rtl/>
        </w:rPr>
        <w:t xml:space="preserve"> (الإحالة إلى الأقسام الخاصة من النشرة الإعلامية الدولية للترددات الصادرة عن</w:t>
      </w:r>
      <w:r w:rsidRPr="00CF52FA">
        <w:rPr>
          <w:rFonts w:hint="eastAsia"/>
          <w:rtl/>
        </w:rPr>
        <w:t> </w:t>
      </w:r>
      <w:r w:rsidRPr="00CF52FA">
        <w:rPr>
          <w:rFonts w:hint="cs"/>
          <w:rtl/>
        </w:rPr>
        <w:t>المكتب).</w:t>
      </w:r>
    </w:p>
    <w:p w14:paraId="52159D88" w14:textId="77777777" w:rsidR="008F3381" w:rsidRPr="00CF52FA" w:rsidRDefault="008F3381" w:rsidP="00E44298">
      <w:pPr>
        <w:rPr>
          <w:rtl/>
          <w:lang w:bidi="ar-EG"/>
        </w:rPr>
      </w:pPr>
    </w:p>
    <w:p w14:paraId="6B075008" w14:textId="77777777" w:rsidR="00B10687" w:rsidRDefault="00B10687" w:rsidP="00E44298">
      <w:pPr>
        <w:rPr>
          <w:rtl/>
          <w:lang w:bidi="ar-EG"/>
        </w:rPr>
      </w:pPr>
    </w:p>
    <w:p w14:paraId="27B390DA" w14:textId="77777777" w:rsidR="00B10687" w:rsidRDefault="00B10687" w:rsidP="00E44298">
      <w:pPr>
        <w:rPr>
          <w:rtl/>
          <w:lang w:bidi="ar-EG"/>
        </w:rPr>
      </w:pPr>
    </w:p>
    <w:p w14:paraId="66CA4CA9" w14:textId="77777777" w:rsidR="00B10687" w:rsidRDefault="00B10687" w:rsidP="00E44298">
      <w:pPr>
        <w:rPr>
          <w:lang w:bidi="ar-EG"/>
        </w:rPr>
      </w:pPr>
    </w:p>
    <w:p w14:paraId="7321B025" w14:textId="77777777" w:rsidR="008F3381" w:rsidRDefault="008F3381" w:rsidP="00E44298"/>
    <w:p w14:paraId="26BAECE2" w14:textId="77777777" w:rsidR="008F3381" w:rsidRDefault="008F3381" w:rsidP="00E44298">
      <w:pPr>
        <w:rPr>
          <w:rtl/>
        </w:rPr>
        <w:sectPr w:rsidR="008F3381" w:rsidSect="006F53E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CF52FA">
      <w:pPr>
        <w:rPr>
          <w:rtl/>
        </w:rPr>
      </w:pPr>
    </w:p>
    <w:sectPr w:rsidR="00BD3747" w:rsidRPr="0027566A" w:rsidSect="008F3381">
      <w:headerReference w:type="even" r:id="rId14"/>
      <w:headerReference w:type="default" r:id="rId15"/>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9689" w14:textId="77777777" w:rsidR="00CF52FA" w:rsidRDefault="00CF5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0CE2" w14:textId="77777777" w:rsidR="00CF52FA" w:rsidRDefault="00CF5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F788" w14:textId="77777777" w:rsidR="00CF52FA" w:rsidRDefault="00CF5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116E34" w:rsidRPr="000F2A0B" w14:paraId="21454D39" w14:textId="77777777">
      <w:tc>
        <w:tcPr>
          <w:tcW w:w="1701" w:type="dxa"/>
        </w:tcPr>
        <w:p w14:paraId="3BB28174" w14:textId="77777777" w:rsidR="00116E34" w:rsidRPr="00913BF7" w:rsidRDefault="00116E3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1D0BF1" w14:textId="7F0A0C25" w:rsidR="00116E34" w:rsidRPr="00A01A67" w:rsidRDefault="00CF52FA" w:rsidP="003D6938">
          <w:pPr>
            <w:pStyle w:val="Header"/>
            <w:spacing w:before="40" w:after="40" w:line="280" w:lineRule="exact"/>
            <w:jc w:val="left"/>
            <w:rPr>
              <w:sz w:val="21"/>
              <w:szCs w:val="28"/>
              <w:lang w:val="en-US" w:bidi="ar-EG"/>
            </w:rPr>
          </w:pPr>
          <w:r w:rsidRPr="00CF52FA">
            <w:rPr>
              <w:rFonts w:hint="cs"/>
              <w:spacing w:val="-4"/>
              <w:sz w:val="21"/>
              <w:szCs w:val="28"/>
              <w:rtl/>
              <w:lang w:val="en-US" w:bidi="ar-EG"/>
            </w:rPr>
            <w:t>ضم تخصيصات التردد</w:t>
          </w:r>
        </w:p>
      </w:tc>
      <w:tc>
        <w:tcPr>
          <w:tcW w:w="1701" w:type="dxa"/>
        </w:tcPr>
        <w:p w14:paraId="575FFD5B" w14:textId="109FC751" w:rsidR="00116E34" w:rsidRPr="000F2A0B" w:rsidRDefault="00116E3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CF52FA" w:rsidRPr="00CF52FA">
            <w:rPr>
              <w:rStyle w:val="PageNumber"/>
              <w:sz w:val="21"/>
              <w:szCs w:val="21"/>
            </w:rPr>
            <w:t>2</w:t>
          </w:r>
        </w:p>
      </w:tc>
      <w:tc>
        <w:tcPr>
          <w:tcW w:w="1701" w:type="dxa"/>
        </w:tcPr>
        <w:p w14:paraId="18877FFA" w14:textId="77777777" w:rsidR="00116E34" w:rsidRPr="002351CD" w:rsidRDefault="00116E34"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7AB04E68" w14:textId="77777777" w:rsidR="00116E34" w:rsidRPr="007358FA" w:rsidRDefault="00116E34"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C26E9" w:rsidRPr="000F2A0B" w14:paraId="4887CE48" w14:textId="77777777">
      <w:trPr>
        <w:jc w:val="right"/>
      </w:trPr>
      <w:tc>
        <w:tcPr>
          <w:tcW w:w="1701" w:type="dxa"/>
        </w:tcPr>
        <w:p w14:paraId="2A06E295" w14:textId="77777777" w:rsidR="008C26E9" w:rsidRPr="00913BF7" w:rsidRDefault="008C26E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52F287F" w14:textId="137DDEB2" w:rsidR="008C26E9" w:rsidRPr="00CF52FA" w:rsidRDefault="00CF52FA" w:rsidP="00CF52FA">
          <w:pPr>
            <w:pStyle w:val="Header"/>
            <w:spacing w:before="40" w:after="40" w:line="280" w:lineRule="exact"/>
            <w:jc w:val="left"/>
            <w:rPr>
              <w:spacing w:val="-4"/>
              <w:sz w:val="21"/>
              <w:szCs w:val="28"/>
              <w:lang w:val="en-US" w:bidi="ar-EG"/>
            </w:rPr>
          </w:pPr>
          <w:r w:rsidRPr="00CF52FA">
            <w:rPr>
              <w:rFonts w:hint="cs"/>
              <w:spacing w:val="-4"/>
              <w:sz w:val="21"/>
              <w:szCs w:val="28"/>
              <w:rtl/>
              <w:lang w:val="en-US" w:bidi="ar-EG"/>
            </w:rPr>
            <w:t>ضم تخصيصات التردد</w:t>
          </w:r>
        </w:p>
      </w:tc>
      <w:tc>
        <w:tcPr>
          <w:tcW w:w="1701" w:type="dxa"/>
        </w:tcPr>
        <w:p w14:paraId="5D317D15" w14:textId="737FBED2" w:rsidR="008C26E9" w:rsidRPr="000F2A0B" w:rsidRDefault="008C26E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B10687" w:rsidRPr="00B10687">
            <w:rPr>
              <w:rStyle w:val="PageNumber"/>
              <w:sz w:val="21"/>
              <w:szCs w:val="21"/>
            </w:rPr>
            <w:t>1</w:t>
          </w:r>
        </w:p>
      </w:tc>
      <w:tc>
        <w:tcPr>
          <w:tcW w:w="1701" w:type="dxa"/>
        </w:tcPr>
        <w:p w14:paraId="4E986C83" w14:textId="77777777" w:rsidR="008C26E9" w:rsidRPr="000F2A0B" w:rsidRDefault="008C26E9"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D018131" w14:textId="77777777" w:rsidR="008C26E9" w:rsidRPr="007358FA" w:rsidRDefault="008C26E9">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74BD" w14:textId="77777777" w:rsidR="00CF52FA" w:rsidRDefault="00CF5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784B" w14:textId="77777777" w:rsidR="008F3381" w:rsidRPr="007358FA" w:rsidRDefault="008F3381" w:rsidP="007358FA">
    <w:pPr>
      <w:pStyle w:val="Header"/>
      <w:rPr>
        <w:sz w:val="20"/>
        <w:szCs w:val="26"/>
        <w:lang w:bidi="ar-EG"/>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8D6A" w14:textId="77777777" w:rsidR="00C6586F" w:rsidRPr="004A23D6" w:rsidRDefault="00C6586F" w:rsidP="004A2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16097116">
    <w:abstractNumId w:val="10"/>
  </w:num>
  <w:num w:numId="2" w16cid:durableId="715129710">
    <w:abstractNumId w:val="6"/>
  </w:num>
  <w:num w:numId="3" w16cid:durableId="1214392945">
    <w:abstractNumId w:val="5"/>
  </w:num>
  <w:num w:numId="4" w16cid:durableId="459306540">
    <w:abstractNumId w:val="4"/>
  </w:num>
  <w:num w:numId="5" w16cid:durableId="556670746">
    <w:abstractNumId w:val="8"/>
  </w:num>
  <w:num w:numId="6" w16cid:durableId="68384972">
    <w:abstractNumId w:val="3"/>
  </w:num>
  <w:num w:numId="7" w16cid:durableId="1872644484">
    <w:abstractNumId w:val="2"/>
  </w:num>
  <w:num w:numId="8" w16cid:durableId="1931045139">
    <w:abstractNumId w:val="1"/>
  </w:num>
  <w:num w:numId="9" w16cid:durableId="831602395">
    <w:abstractNumId w:val="0"/>
  </w:num>
  <w:num w:numId="10" w16cid:durableId="149833598">
    <w:abstractNumId w:val="9"/>
  </w:num>
  <w:num w:numId="11" w16cid:durableId="908267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595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5BA0"/>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894"/>
    <w:rsid w:val="000F09C2"/>
    <w:rsid w:val="000F16FB"/>
    <w:rsid w:val="000F2A0B"/>
    <w:rsid w:val="000F48BA"/>
    <w:rsid w:val="00105B3A"/>
    <w:rsid w:val="00106141"/>
    <w:rsid w:val="00107928"/>
    <w:rsid w:val="001139B6"/>
    <w:rsid w:val="00113CD4"/>
    <w:rsid w:val="00116BA8"/>
    <w:rsid w:val="00116E34"/>
    <w:rsid w:val="001220DD"/>
    <w:rsid w:val="00124F24"/>
    <w:rsid w:val="00125C10"/>
    <w:rsid w:val="001264AE"/>
    <w:rsid w:val="00126874"/>
    <w:rsid w:val="00130934"/>
    <w:rsid w:val="0014039C"/>
    <w:rsid w:val="00142F52"/>
    <w:rsid w:val="00144F81"/>
    <w:rsid w:val="001513F1"/>
    <w:rsid w:val="001524F6"/>
    <w:rsid w:val="00154164"/>
    <w:rsid w:val="00160D4B"/>
    <w:rsid w:val="001648C4"/>
    <w:rsid w:val="001803F2"/>
    <w:rsid w:val="00181F9E"/>
    <w:rsid w:val="00184156"/>
    <w:rsid w:val="0018433A"/>
    <w:rsid w:val="00191AC2"/>
    <w:rsid w:val="00194D6E"/>
    <w:rsid w:val="001972E6"/>
    <w:rsid w:val="00197D3D"/>
    <w:rsid w:val="001A4E69"/>
    <w:rsid w:val="001A724A"/>
    <w:rsid w:val="001B007A"/>
    <w:rsid w:val="001B47BA"/>
    <w:rsid w:val="001B4C07"/>
    <w:rsid w:val="001B56F6"/>
    <w:rsid w:val="001C34CE"/>
    <w:rsid w:val="001C78E3"/>
    <w:rsid w:val="001D1665"/>
    <w:rsid w:val="001D6C65"/>
    <w:rsid w:val="001E0356"/>
    <w:rsid w:val="001E2B42"/>
    <w:rsid w:val="001E573A"/>
    <w:rsid w:val="001F1ECE"/>
    <w:rsid w:val="001F213A"/>
    <w:rsid w:val="001F2286"/>
    <w:rsid w:val="001F72F5"/>
    <w:rsid w:val="00200456"/>
    <w:rsid w:val="00203A93"/>
    <w:rsid w:val="00203ABC"/>
    <w:rsid w:val="00204571"/>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876E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21E3"/>
    <w:rsid w:val="003351C3"/>
    <w:rsid w:val="003351F6"/>
    <w:rsid w:val="00343301"/>
    <w:rsid w:val="00343D00"/>
    <w:rsid w:val="00343E2F"/>
    <w:rsid w:val="00345E8C"/>
    <w:rsid w:val="00353705"/>
    <w:rsid w:val="003537D3"/>
    <w:rsid w:val="00353B1C"/>
    <w:rsid w:val="00357439"/>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144"/>
    <w:rsid w:val="003D0E53"/>
    <w:rsid w:val="003D6938"/>
    <w:rsid w:val="003E032E"/>
    <w:rsid w:val="003E1014"/>
    <w:rsid w:val="003E2019"/>
    <w:rsid w:val="003E41D9"/>
    <w:rsid w:val="003F1FF0"/>
    <w:rsid w:val="003F2158"/>
    <w:rsid w:val="003F2DCE"/>
    <w:rsid w:val="00400B95"/>
    <w:rsid w:val="00402947"/>
    <w:rsid w:val="004036A6"/>
    <w:rsid w:val="004069BA"/>
    <w:rsid w:val="00407251"/>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860E8"/>
    <w:rsid w:val="004949C4"/>
    <w:rsid w:val="004A1866"/>
    <w:rsid w:val="004A23D6"/>
    <w:rsid w:val="004A35FA"/>
    <w:rsid w:val="004A58EB"/>
    <w:rsid w:val="004A7340"/>
    <w:rsid w:val="004B4199"/>
    <w:rsid w:val="004C04AB"/>
    <w:rsid w:val="004C4A23"/>
    <w:rsid w:val="004C6EFD"/>
    <w:rsid w:val="004D31B8"/>
    <w:rsid w:val="004D5E4A"/>
    <w:rsid w:val="004D6853"/>
    <w:rsid w:val="004D6AF6"/>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1C0C"/>
    <w:rsid w:val="00562E35"/>
    <w:rsid w:val="00565395"/>
    <w:rsid w:val="00566A9A"/>
    <w:rsid w:val="00570584"/>
    <w:rsid w:val="005709A9"/>
    <w:rsid w:val="00574050"/>
    <w:rsid w:val="00574992"/>
    <w:rsid w:val="0057552E"/>
    <w:rsid w:val="00576021"/>
    <w:rsid w:val="00581770"/>
    <w:rsid w:val="00582465"/>
    <w:rsid w:val="00584B31"/>
    <w:rsid w:val="0059439B"/>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5F5844"/>
    <w:rsid w:val="00602492"/>
    <w:rsid w:val="0060444D"/>
    <w:rsid w:val="006046D3"/>
    <w:rsid w:val="00612B52"/>
    <w:rsid w:val="0061378D"/>
    <w:rsid w:val="006161EB"/>
    <w:rsid w:val="00617DAC"/>
    <w:rsid w:val="00621445"/>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1C28"/>
    <w:rsid w:val="006E4726"/>
    <w:rsid w:val="006F09C4"/>
    <w:rsid w:val="006F0F69"/>
    <w:rsid w:val="006F1027"/>
    <w:rsid w:val="006F10E0"/>
    <w:rsid w:val="006F2C21"/>
    <w:rsid w:val="006F2D0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3118"/>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611"/>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B7099"/>
    <w:rsid w:val="007C20CA"/>
    <w:rsid w:val="007D2D94"/>
    <w:rsid w:val="007D4C3C"/>
    <w:rsid w:val="007D4CD5"/>
    <w:rsid w:val="007D61FF"/>
    <w:rsid w:val="007D6BD6"/>
    <w:rsid w:val="007E1382"/>
    <w:rsid w:val="007E7F68"/>
    <w:rsid w:val="007F1209"/>
    <w:rsid w:val="007F16E1"/>
    <w:rsid w:val="007F1B36"/>
    <w:rsid w:val="007F30C0"/>
    <w:rsid w:val="0080245F"/>
    <w:rsid w:val="00811F6F"/>
    <w:rsid w:val="00812561"/>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54D8"/>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6E9"/>
    <w:rsid w:val="008C2DA5"/>
    <w:rsid w:val="008C68DF"/>
    <w:rsid w:val="008D54A4"/>
    <w:rsid w:val="008D630B"/>
    <w:rsid w:val="008E19F7"/>
    <w:rsid w:val="008E2AD0"/>
    <w:rsid w:val="008E4227"/>
    <w:rsid w:val="008E75F3"/>
    <w:rsid w:val="008F122D"/>
    <w:rsid w:val="008F2838"/>
    <w:rsid w:val="008F3381"/>
    <w:rsid w:val="008F72ED"/>
    <w:rsid w:val="00902068"/>
    <w:rsid w:val="00902932"/>
    <w:rsid w:val="00903DFD"/>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773"/>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6E7D"/>
    <w:rsid w:val="00A17BBF"/>
    <w:rsid w:val="00A2087B"/>
    <w:rsid w:val="00A20F9F"/>
    <w:rsid w:val="00A23D1E"/>
    <w:rsid w:val="00A24637"/>
    <w:rsid w:val="00A27FBE"/>
    <w:rsid w:val="00A329FD"/>
    <w:rsid w:val="00A341C5"/>
    <w:rsid w:val="00A3712A"/>
    <w:rsid w:val="00A37B82"/>
    <w:rsid w:val="00A418A2"/>
    <w:rsid w:val="00A43EB8"/>
    <w:rsid w:val="00A47049"/>
    <w:rsid w:val="00A51309"/>
    <w:rsid w:val="00A51C2F"/>
    <w:rsid w:val="00A55ABB"/>
    <w:rsid w:val="00A56AF1"/>
    <w:rsid w:val="00A60532"/>
    <w:rsid w:val="00A620F9"/>
    <w:rsid w:val="00A64B91"/>
    <w:rsid w:val="00A65355"/>
    <w:rsid w:val="00A70C37"/>
    <w:rsid w:val="00A7138E"/>
    <w:rsid w:val="00A71990"/>
    <w:rsid w:val="00A7263E"/>
    <w:rsid w:val="00A73B53"/>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16D5"/>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0687"/>
    <w:rsid w:val="00B1563B"/>
    <w:rsid w:val="00B16778"/>
    <w:rsid w:val="00B20352"/>
    <w:rsid w:val="00B22A29"/>
    <w:rsid w:val="00B23631"/>
    <w:rsid w:val="00B262B0"/>
    <w:rsid w:val="00B3208C"/>
    <w:rsid w:val="00B3334A"/>
    <w:rsid w:val="00B35FBE"/>
    <w:rsid w:val="00B3719B"/>
    <w:rsid w:val="00B43B6E"/>
    <w:rsid w:val="00B45360"/>
    <w:rsid w:val="00B45D33"/>
    <w:rsid w:val="00B51C04"/>
    <w:rsid w:val="00B524AB"/>
    <w:rsid w:val="00B54FB5"/>
    <w:rsid w:val="00B55BF5"/>
    <w:rsid w:val="00B55CAF"/>
    <w:rsid w:val="00B5643F"/>
    <w:rsid w:val="00B642A7"/>
    <w:rsid w:val="00B649BA"/>
    <w:rsid w:val="00B65B40"/>
    <w:rsid w:val="00B671AA"/>
    <w:rsid w:val="00B70EDF"/>
    <w:rsid w:val="00B721AE"/>
    <w:rsid w:val="00B74AA8"/>
    <w:rsid w:val="00B765E7"/>
    <w:rsid w:val="00B768FE"/>
    <w:rsid w:val="00B76F73"/>
    <w:rsid w:val="00B84DDC"/>
    <w:rsid w:val="00B85F93"/>
    <w:rsid w:val="00B9219D"/>
    <w:rsid w:val="00B92234"/>
    <w:rsid w:val="00B92CBF"/>
    <w:rsid w:val="00B95D2E"/>
    <w:rsid w:val="00B97139"/>
    <w:rsid w:val="00B97A5F"/>
    <w:rsid w:val="00BA0628"/>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07B45"/>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52FA"/>
    <w:rsid w:val="00CF6271"/>
    <w:rsid w:val="00CF7C97"/>
    <w:rsid w:val="00D003DE"/>
    <w:rsid w:val="00D00809"/>
    <w:rsid w:val="00D0116A"/>
    <w:rsid w:val="00D01D36"/>
    <w:rsid w:val="00D039A7"/>
    <w:rsid w:val="00D202BF"/>
    <w:rsid w:val="00D22CC8"/>
    <w:rsid w:val="00D3065C"/>
    <w:rsid w:val="00D31088"/>
    <w:rsid w:val="00D31BF3"/>
    <w:rsid w:val="00D32B98"/>
    <w:rsid w:val="00D35A07"/>
    <w:rsid w:val="00D35DCC"/>
    <w:rsid w:val="00D405D9"/>
    <w:rsid w:val="00D43E0A"/>
    <w:rsid w:val="00D454A4"/>
    <w:rsid w:val="00D53495"/>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2733C"/>
    <w:rsid w:val="00E42A45"/>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1A12"/>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3D60"/>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qForma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qFormat/>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763611"/>
    <w:rPr>
      <w:color w:val="605E5C"/>
      <w:shd w:val="clear" w:color="auto" w:fill="E1DFDD"/>
    </w:rPr>
  </w:style>
  <w:style w:type="character" w:styleId="FollowedHyperlink">
    <w:name w:val="FollowedHyperlink"/>
    <w:basedOn w:val="DefaultParagraphFont"/>
    <w:semiHidden/>
    <w:unhideWhenUsed/>
    <w:rsid w:val="007636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1751</TotalTime>
  <Pages>3</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195</cp:revision>
  <cp:lastPrinted>2024-12-04T11:07:00Z</cp:lastPrinted>
  <dcterms:created xsi:type="dcterms:W3CDTF">2012-09-07T08:44:00Z</dcterms:created>
  <dcterms:modified xsi:type="dcterms:W3CDTF">2026-01-26T11:17:00Z</dcterms:modified>
</cp:coreProperties>
</file>